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5C" w:rsidRDefault="00FB16FA" w:rsidP="00FB16FA">
      <w:pPr>
        <w:jc w:val="both"/>
      </w:pPr>
      <w:r>
        <w:rPr>
          <w:rStyle w:val="fontstyle01"/>
        </w:rPr>
        <w:t>Рекомендуемый перечень превентивных мероприятий,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связанный с заморозками в теплое время года: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В соответствии с федеральным законом от 21.12.1994 г. № 68-ФЗ «О защите населения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и территорий от чрезвычайных ситуаций природного и техногенного характера»,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Постановлением Правительства РФ от 30.12.2003 № 794 «О единой государственной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системе предупреждения и ликвидации чрезвычайных ситуаций», постановлением</w:t>
      </w:r>
      <w:r>
        <w:rPr>
          <w:color w:val="000000"/>
          <w:sz w:val="26"/>
          <w:szCs w:val="26"/>
        </w:rPr>
        <w:br/>
      </w:r>
      <w:bookmarkStart w:id="0" w:name="_GoBack"/>
      <w:r>
        <w:rPr>
          <w:rStyle w:val="fontstyle21"/>
        </w:rPr>
        <w:t>Правительства Кировской области от 09.08.2005 г. № 40/191 «Об организации</w:t>
      </w:r>
      <w:r>
        <w:rPr>
          <w:color w:val="000000"/>
          <w:sz w:val="26"/>
          <w:szCs w:val="26"/>
        </w:rPr>
        <w:br/>
      </w:r>
      <w:bookmarkEnd w:id="0"/>
      <w:r>
        <w:rPr>
          <w:rStyle w:val="fontstyle21"/>
        </w:rPr>
        <w:t>территориальной подсистемы Кировской области единой государственной системы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предупреждения и ликвидации чрезвычайных ситуаций», положением о звене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территориальной подсистемы единой государственной системы предупреждения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ликвидации чрезвычайных ситуаций муниципального образования, а также планом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действий по предупреждению и ликвидации чрезвычайных ситуаций природного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техногенного характера на территории муниципального образования, с целью создания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условий для оперативного реагирования сил и средств на возможные происшествия и ЧС,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связанные с понижением температуры окружающего воздуха в теплое время года,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предлагается в пределах своей компетенции, обеспечить проведение комплекса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организационных и инженерно-технических превентивных мероприятий: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при ухудшении обстановки рекомендуется вводить соответствующие режимы функционирования;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в связи с прогнозируемыми метеорологическими условиями проверить готовность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служб экстренного реагирования, при необходимости усилить службы;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привести в готовность коммунальные службы к ликвидации последствий ЧС и происшествий, вызванных неблагоприятными метеоусловиями;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организовать доведение информации до участников дорожного движения об ожидаемых метеоявлениях через средства массовой информации, а также на официальных сайтах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муниципальных образований в сети Интернет и по КВ-радиостанциям,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проверить готовность социально-значимых, потенциально опасных объектов, и других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объектов, пунктов временного размещения к неблагоприятным метеорологическим условиям;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проверить работоспособность источников аварийного питания, запаса топлива к ним,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средств их доставки;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усилить контроль за устойчивой работой объектов связи, энергоснабжения, состоянием объектов ЖКХ;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уточнить наличие материально – технических резервов для ликвидации последствий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возможных происшествий и аварийных ситуаций на объектах энергоснабжения и </w:t>
      </w:r>
      <w:proofErr w:type="spellStart"/>
      <w:r>
        <w:rPr>
          <w:rStyle w:val="fontstyle21"/>
        </w:rPr>
        <w:t>жилищнокоммунального</w:t>
      </w:r>
      <w:proofErr w:type="spellEnd"/>
      <w:r>
        <w:rPr>
          <w:rStyle w:val="fontstyle21"/>
        </w:rPr>
        <w:t xml:space="preserve"> хозяйства муниципальных образований;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организовать доведение информации до населения об ожидаемых неблагоприятных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метеоявлениях через средства массовой информации, а также на официальных сайтах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муниципальных образований в сети Интернет (до участников дорожного движения – по </w:t>
      </w:r>
      <w:proofErr w:type="spellStart"/>
      <w:r>
        <w:rPr>
          <w:rStyle w:val="fontstyle21"/>
        </w:rPr>
        <w:t>КВрадиостанциям</w:t>
      </w:r>
      <w:proofErr w:type="spellEnd"/>
      <w:r>
        <w:rPr>
          <w:rStyle w:val="fontstyle21"/>
        </w:rPr>
        <w:t>). Особое внимание обратить на работу с детьми и пожилыми людьми;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обеспечить резервными источниками питания социально-значимые объекты, ТЭЦ,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котельные;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организовать мониторинг температурного режима на социально значимых и потенциально опасных объектах;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провести иные необходимые мероприятия по предупреждению происшествий и чрезвычайных ситуаций, связанные с особенностями территории.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Довести информацию о неблагоприятных (опасных) метеорологических явлениях: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до органов местного самоуправления, федеральных органов исполнительной власти, 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также населения и организаций, имеющимися средствами оповещения;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до руководства детских оздоровительных лагерей (ДОЛ), действующих на территории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муниципального образования (</w:t>
      </w:r>
      <w:r>
        <w:rPr>
          <w:rStyle w:val="fontstyle21"/>
          <w:color w:val="FF0000"/>
        </w:rPr>
        <w:t>в период работы ДОЛ</w:t>
      </w:r>
      <w:r>
        <w:rPr>
          <w:rStyle w:val="fontstyle21"/>
        </w:rPr>
        <w:t>);</w:t>
      </w:r>
      <w:r>
        <w:br/>
      </w:r>
      <w:r>
        <w:rPr>
          <w:rStyle w:val="fontstyle21"/>
          <w:sz w:val="28"/>
          <w:szCs w:val="28"/>
        </w:rPr>
        <w:t>3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до туристических групп, находящихся на маршрутах, а также планирующих выходы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на маршруты, в период прогнозируемого ухудшения </w:t>
      </w:r>
      <w:proofErr w:type="spellStart"/>
      <w:r>
        <w:rPr>
          <w:rStyle w:val="fontstyle21"/>
        </w:rPr>
        <w:t>метеообстановки</w:t>
      </w:r>
      <w:proofErr w:type="spellEnd"/>
      <w:r>
        <w:rPr>
          <w:rStyle w:val="fontstyle21"/>
        </w:rPr>
        <w:t>.</w:t>
      </w:r>
      <w:r>
        <w:rPr>
          <w:color w:val="000000"/>
          <w:sz w:val="26"/>
          <w:szCs w:val="26"/>
        </w:rPr>
        <w:br/>
      </w:r>
      <w:r>
        <w:rPr>
          <w:rStyle w:val="fontstyle21"/>
          <w:color w:val="FF0000"/>
        </w:rPr>
        <w:t>ПОДТВЕРДИТЬ доведение предупреждения в письменном виде в адрес ЦУКС с указанием должностного лица ДОЛ и времени доведения.</w:t>
      </w:r>
    </w:p>
    <w:sectPr w:rsidR="00AE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F2"/>
    <w:rsid w:val="007C30F2"/>
    <w:rsid w:val="00AE095C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5E8E-AD49-49A0-AA99-44D06235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16F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B16F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dcterms:created xsi:type="dcterms:W3CDTF">2022-05-23T08:39:00Z</dcterms:created>
  <dcterms:modified xsi:type="dcterms:W3CDTF">2022-05-23T08:40:00Z</dcterms:modified>
</cp:coreProperties>
</file>